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Default="00F46DEA" w:rsidP="001229C8">
      <w:bookmarkStart w:id="0" w:name="_GoBack"/>
      <w:bookmarkEnd w:id="0"/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1229C8" w:rsidRPr="001229C8" w:rsidRDefault="001229C8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51194E" w:rsidRDefault="0051194E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1E1F14" w:rsidRDefault="001E1F14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36E1E" w:rsidRDefault="00C36E1E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583F0D" w:rsidRDefault="00583F0D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93571B" w:rsidRPr="0093571B" w:rsidRDefault="0093571B" w:rsidP="009357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6"/>
          <w:szCs w:val="36"/>
        </w:rPr>
      </w:pPr>
      <w:r w:rsidRPr="0093571B">
        <w:rPr>
          <w:rFonts w:ascii="Arial" w:hAnsi="Arial" w:cs="Arial"/>
          <w:b/>
          <w:bCs/>
          <w:sz w:val="36"/>
          <w:szCs w:val="36"/>
        </w:rPr>
        <w:t>Где можно получить усиленную квалифицированную электронную подпись</w:t>
      </w:r>
    </w:p>
    <w:p w:rsidR="0093571B" w:rsidRPr="0072302F" w:rsidRDefault="00830C08" w:rsidP="0093571B">
      <w:pPr>
        <w:autoSpaceDE w:val="0"/>
        <w:autoSpaceDN w:val="0"/>
        <w:adjustRightInd w:val="0"/>
        <w:spacing w:before="320" w:after="0" w:line="240" w:lineRule="auto"/>
        <w:jc w:val="both"/>
        <w:rPr>
          <w:rFonts w:ascii="Arial" w:hAnsi="Arial" w:cs="Arial"/>
          <w:bCs/>
          <w:sz w:val="28"/>
          <w:szCs w:val="28"/>
        </w:rPr>
      </w:pPr>
      <w:hyperlink r:id="rId10" w:history="1">
        <w:r w:rsidR="0093571B" w:rsidRPr="0072302F">
          <w:rPr>
            <w:rFonts w:ascii="Arial" w:hAnsi="Arial" w:cs="Arial"/>
            <w:bCs/>
            <w:sz w:val="28"/>
            <w:szCs w:val="28"/>
          </w:rPr>
          <w:t>Квалифицированный сертификат</w:t>
        </w:r>
      </w:hyperlink>
      <w:r w:rsidR="0093571B" w:rsidRPr="0072302F">
        <w:rPr>
          <w:rFonts w:ascii="Arial" w:hAnsi="Arial" w:cs="Arial"/>
          <w:bCs/>
          <w:sz w:val="28"/>
          <w:szCs w:val="28"/>
        </w:rPr>
        <w:t xml:space="preserve"> </w:t>
      </w:r>
      <w:r w:rsidR="00094270">
        <w:rPr>
          <w:rFonts w:ascii="Arial" w:hAnsi="Arial" w:cs="Arial"/>
          <w:bCs/>
          <w:sz w:val="28"/>
          <w:szCs w:val="28"/>
        </w:rPr>
        <w:t>электронной подписи</w:t>
      </w:r>
      <w:r w:rsidR="0093571B" w:rsidRPr="0072302F">
        <w:rPr>
          <w:rFonts w:ascii="Arial" w:hAnsi="Arial" w:cs="Arial"/>
          <w:bCs/>
          <w:sz w:val="28"/>
          <w:szCs w:val="28"/>
        </w:rPr>
        <w:t>, котор</w:t>
      </w:r>
      <w:r w:rsidR="00094270">
        <w:rPr>
          <w:rFonts w:ascii="Arial" w:hAnsi="Arial" w:cs="Arial"/>
          <w:bCs/>
          <w:sz w:val="28"/>
          <w:szCs w:val="28"/>
        </w:rPr>
        <w:t>ый</w:t>
      </w:r>
      <w:r w:rsidR="0093571B" w:rsidRPr="0072302F">
        <w:rPr>
          <w:rFonts w:ascii="Arial" w:hAnsi="Arial" w:cs="Arial"/>
          <w:bCs/>
          <w:sz w:val="28"/>
          <w:szCs w:val="28"/>
        </w:rPr>
        <w:t xml:space="preserve"> могут применять юр</w:t>
      </w:r>
      <w:r w:rsidR="0072302F">
        <w:rPr>
          <w:rFonts w:ascii="Arial" w:hAnsi="Arial" w:cs="Arial"/>
          <w:bCs/>
          <w:sz w:val="28"/>
          <w:szCs w:val="28"/>
        </w:rPr>
        <w:t xml:space="preserve">идические </w:t>
      </w:r>
      <w:r w:rsidR="0093571B" w:rsidRPr="0072302F">
        <w:rPr>
          <w:rFonts w:ascii="Arial" w:hAnsi="Arial" w:cs="Arial"/>
          <w:bCs/>
          <w:sz w:val="28"/>
          <w:szCs w:val="28"/>
        </w:rPr>
        <w:t>лица (кроме кредитных организаций</w:t>
      </w:r>
      <w:r w:rsidR="00094270">
        <w:rPr>
          <w:rFonts w:ascii="Arial" w:hAnsi="Arial" w:cs="Arial"/>
          <w:bCs/>
          <w:sz w:val="28"/>
          <w:szCs w:val="28"/>
        </w:rPr>
        <w:t>)</w:t>
      </w:r>
      <w:r w:rsidR="0093571B" w:rsidRPr="0072302F">
        <w:rPr>
          <w:rFonts w:ascii="Arial" w:hAnsi="Arial" w:cs="Arial"/>
          <w:bCs/>
          <w:sz w:val="28"/>
          <w:szCs w:val="28"/>
        </w:rPr>
        <w:t xml:space="preserve"> выдает только удостоверяющий центр ФНС России</w:t>
      </w:r>
      <w:r w:rsidR="00094270">
        <w:rPr>
          <w:rFonts w:ascii="Arial" w:hAnsi="Arial" w:cs="Arial"/>
          <w:bCs/>
          <w:sz w:val="28"/>
          <w:szCs w:val="28"/>
        </w:rPr>
        <w:t>. Это касается  индивидуальных предпринимателей и нотариусов</w:t>
      </w:r>
      <w:r w:rsidR="0093571B" w:rsidRPr="0072302F">
        <w:rPr>
          <w:rFonts w:ascii="Arial" w:hAnsi="Arial" w:cs="Arial"/>
          <w:bCs/>
          <w:sz w:val="28"/>
          <w:szCs w:val="28"/>
        </w:rPr>
        <w:t xml:space="preserve"> (</w:t>
      </w:r>
      <w:hyperlink r:id="rId11" w:history="1">
        <w:r w:rsidR="0093571B" w:rsidRPr="0072302F">
          <w:rPr>
            <w:rFonts w:ascii="Arial" w:hAnsi="Arial" w:cs="Arial"/>
            <w:bCs/>
            <w:sz w:val="28"/>
            <w:szCs w:val="28"/>
          </w:rPr>
          <w:t>ч. 1 ст. 17.2</w:t>
        </w:r>
      </w:hyperlink>
      <w:r w:rsidR="0093571B" w:rsidRPr="0072302F">
        <w:rPr>
          <w:rFonts w:ascii="Arial" w:hAnsi="Arial" w:cs="Arial"/>
          <w:bCs/>
          <w:sz w:val="28"/>
          <w:szCs w:val="28"/>
        </w:rPr>
        <w:t xml:space="preserve"> Закона об электронной подписи).</w:t>
      </w:r>
    </w:p>
    <w:p w:rsidR="0093571B" w:rsidRPr="0072302F" w:rsidRDefault="0093571B" w:rsidP="0093571B">
      <w:pPr>
        <w:autoSpaceDE w:val="0"/>
        <w:autoSpaceDN w:val="0"/>
        <w:adjustRightInd w:val="0"/>
        <w:spacing w:before="320" w:after="0" w:line="240" w:lineRule="auto"/>
        <w:jc w:val="both"/>
        <w:rPr>
          <w:rFonts w:ascii="Arial" w:hAnsi="Arial" w:cs="Arial"/>
          <w:bCs/>
          <w:sz w:val="28"/>
          <w:szCs w:val="28"/>
        </w:rPr>
      </w:pPr>
      <w:r w:rsidRPr="0072302F">
        <w:rPr>
          <w:rFonts w:ascii="Arial" w:hAnsi="Arial" w:cs="Arial"/>
          <w:bCs/>
          <w:sz w:val="28"/>
          <w:szCs w:val="28"/>
        </w:rPr>
        <w:t xml:space="preserve">Получить </w:t>
      </w:r>
      <w:r w:rsidR="00117E73">
        <w:rPr>
          <w:rFonts w:ascii="Arial" w:hAnsi="Arial" w:cs="Arial"/>
          <w:bCs/>
          <w:sz w:val="28"/>
          <w:szCs w:val="28"/>
        </w:rPr>
        <w:t>электронную подпись</w:t>
      </w:r>
      <w:r w:rsidRPr="0072302F">
        <w:rPr>
          <w:rFonts w:ascii="Arial" w:hAnsi="Arial" w:cs="Arial"/>
          <w:bCs/>
          <w:sz w:val="28"/>
          <w:szCs w:val="28"/>
        </w:rPr>
        <w:t xml:space="preserve"> можно бесплат</w:t>
      </w:r>
      <w:r w:rsidR="00117E73">
        <w:rPr>
          <w:rFonts w:ascii="Arial" w:hAnsi="Arial" w:cs="Arial"/>
          <w:bCs/>
          <w:sz w:val="28"/>
          <w:szCs w:val="28"/>
        </w:rPr>
        <w:t>но. При этом нужно учесть, что,</w:t>
      </w:r>
      <w:r w:rsidR="00B83C8E">
        <w:rPr>
          <w:rFonts w:ascii="Arial" w:hAnsi="Arial" w:cs="Arial"/>
          <w:bCs/>
          <w:sz w:val="28"/>
          <w:szCs w:val="28"/>
        </w:rPr>
        <w:t xml:space="preserve"> </w:t>
      </w:r>
      <w:r w:rsidRPr="0072302F">
        <w:rPr>
          <w:rFonts w:ascii="Arial" w:hAnsi="Arial" w:cs="Arial"/>
          <w:bCs/>
          <w:sz w:val="28"/>
          <w:szCs w:val="28"/>
        </w:rPr>
        <w:t>удостоверяющий центр выдает квалифицированные сертификаты лицам, имеющим право действовать от имени юр</w:t>
      </w:r>
      <w:r w:rsidR="0072302F">
        <w:rPr>
          <w:rFonts w:ascii="Arial" w:hAnsi="Arial" w:cs="Arial"/>
          <w:bCs/>
          <w:sz w:val="28"/>
          <w:szCs w:val="28"/>
        </w:rPr>
        <w:t xml:space="preserve">идического </w:t>
      </w:r>
      <w:r w:rsidRPr="0072302F">
        <w:rPr>
          <w:rFonts w:ascii="Arial" w:hAnsi="Arial" w:cs="Arial"/>
          <w:bCs/>
          <w:sz w:val="28"/>
          <w:szCs w:val="28"/>
        </w:rPr>
        <w:t>лица без доверенности.</w:t>
      </w:r>
    </w:p>
    <w:p w:rsidR="0093571B" w:rsidRPr="0072302F" w:rsidRDefault="0093571B" w:rsidP="0093571B">
      <w:pPr>
        <w:autoSpaceDE w:val="0"/>
        <w:autoSpaceDN w:val="0"/>
        <w:adjustRightInd w:val="0"/>
        <w:spacing w:before="320" w:after="0" w:line="240" w:lineRule="auto"/>
        <w:jc w:val="both"/>
        <w:rPr>
          <w:rFonts w:ascii="Arial" w:hAnsi="Arial" w:cs="Arial"/>
          <w:bCs/>
          <w:sz w:val="28"/>
          <w:szCs w:val="28"/>
        </w:rPr>
      </w:pPr>
      <w:r w:rsidRPr="00B83C8E">
        <w:rPr>
          <w:rFonts w:ascii="Arial" w:hAnsi="Arial" w:cs="Arial"/>
          <w:bCs/>
          <w:sz w:val="28"/>
          <w:szCs w:val="28"/>
          <w:u w:val="single"/>
        </w:rPr>
        <w:t>Исключения установлены для следующих лиц</w:t>
      </w:r>
      <w:r w:rsidRPr="0072302F">
        <w:rPr>
          <w:rFonts w:ascii="Arial" w:hAnsi="Arial" w:cs="Arial"/>
          <w:bCs/>
          <w:sz w:val="28"/>
          <w:szCs w:val="28"/>
        </w:rPr>
        <w:t>:</w:t>
      </w:r>
    </w:p>
    <w:p w:rsidR="0093571B" w:rsidRPr="0072302F" w:rsidRDefault="0093571B" w:rsidP="0093571B">
      <w:pPr>
        <w:numPr>
          <w:ilvl w:val="0"/>
          <w:numId w:val="14"/>
        </w:numPr>
        <w:tabs>
          <w:tab w:val="clear" w:pos="511"/>
          <w:tab w:val="left" w:pos="540"/>
        </w:tabs>
        <w:autoSpaceDE w:val="0"/>
        <w:autoSpaceDN w:val="0"/>
        <w:adjustRightInd w:val="0"/>
        <w:spacing w:before="320" w:after="0" w:line="240" w:lineRule="auto"/>
        <w:ind w:left="540" w:hanging="300"/>
        <w:jc w:val="both"/>
        <w:rPr>
          <w:rFonts w:ascii="Arial" w:hAnsi="Arial" w:cs="Arial"/>
          <w:bCs/>
          <w:sz w:val="28"/>
          <w:szCs w:val="28"/>
        </w:rPr>
      </w:pPr>
      <w:r w:rsidRPr="00094270">
        <w:rPr>
          <w:rFonts w:ascii="Arial" w:hAnsi="Arial" w:cs="Arial"/>
          <w:b/>
          <w:bCs/>
          <w:sz w:val="28"/>
          <w:szCs w:val="28"/>
        </w:rPr>
        <w:t>кредитных организаций</w:t>
      </w:r>
      <w:r w:rsidRPr="0072302F">
        <w:rPr>
          <w:rFonts w:ascii="Arial" w:hAnsi="Arial" w:cs="Arial"/>
          <w:bCs/>
          <w:sz w:val="28"/>
          <w:szCs w:val="28"/>
        </w:rPr>
        <w:t xml:space="preserve">, операторов платежных систем, </w:t>
      </w:r>
      <w:proofErr w:type="spellStart"/>
      <w:r w:rsidRPr="0072302F">
        <w:rPr>
          <w:rFonts w:ascii="Arial" w:hAnsi="Arial" w:cs="Arial"/>
          <w:bCs/>
          <w:sz w:val="28"/>
          <w:szCs w:val="28"/>
        </w:rPr>
        <w:t>некредитных</w:t>
      </w:r>
      <w:proofErr w:type="spellEnd"/>
      <w:r w:rsidRPr="0072302F">
        <w:rPr>
          <w:rFonts w:ascii="Arial" w:hAnsi="Arial" w:cs="Arial"/>
          <w:bCs/>
          <w:sz w:val="28"/>
          <w:szCs w:val="28"/>
        </w:rPr>
        <w:t xml:space="preserve"> финансовых организаций. Они могут получить квалифицированную ЭП в удостоверяющем центре </w:t>
      </w:r>
      <w:r w:rsidRPr="00094270">
        <w:rPr>
          <w:rFonts w:ascii="Arial" w:hAnsi="Arial" w:cs="Arial"/>
          <w:b/>
          <w:bCs/>
          <w:sz w:val="28"/>
          <w:szCs w:val="28"/>
        </w:rPr>
        <w:t>Центрального банка РФ</w:t>
      </w:r>
      <w:r w:rsidRPr="0072302F">
        <w:rPr>
          <w:rFonts w:ascii="Arial" w:hAnsi="Arial" w:cs="Arial"/>
          <w:bCs/>
          <w:sz w:val="28"/>
          <w:szCs w:val="28"/>
        </w:rPr>
        <w:t xml:space="preserve"> в установленном </w:t>
      </w:r>
      <w:hyperlink r:id="rId12" w:history="1">
        <w:r w:rsidRPr="0072302F">
          <w:rPr>
            <w:rFonts w:ascii="Arial" w:hAnsi="Arial" w:cs="Arial"/>
            <w:bCs/>
            <w:sz w:val="28"/>
            <w:szCs w:val="28"/>
          </w:rPr>
          <w:t>порядке</w:t>
        </w:r>
      </w:hyperlink>
      <w:r w:rsidRPr="0072302F">
        <w:rPr>
          <w:rFonts w:ascii="Arial" w:hAnsi="Arial" w:cs="Arial"/>
          <w:bCs/>
          <w:sz w:val="28"/>
          <w:szCs w:val="28"/>
        </w:rPr>
        <w:t xml:space="preserve"> (</w:t>
      </w:r>
      <w:hyperlink r:id="rId13" w:history="1">
        <w:r w:rsidRPr="0072302F">
          <w:rPr>
            <w:rFonts w:ascii="Arial" w:hAnsi="Arial" w:cs="Arial"/>
            <w:bCs/>
            <w:sz w:val="28"/>
            <w:szCs w:val="28"/>
          </w:rPr>
          <w:t>ч. 2 ст. 17.2</w:t>
        </w:r>
      </w:hyperlink>
      <w:r w:rsidRPr="0072302F">
        <w:rPr>
          <w:rFonts w:ascii="Arial" w:hAnsi="Arial" w:cs="Arial"/>
          <w:bCs/>
          <w:sz w:val="28"/>
          <w:szCs w:val="28"/>
        </w:rPr>
        <w:t xml:space="preserve"> Закона об электронной подписи);</w:t>
      </w:r>
    </w:p>
    <w:p w:rsidR="0093571B" w:rsidRPr="0072302F" w:rsidRDefault="0093571B" w:rsidP="0093571B">
      <w:pPr>
        <w:numPr>
          <w:ilvl w:val="0"/>
          <w:numId w:val="14"/>
        </w:numPr>
        <w:tabs>
          <w:tab w:val="clear" w:pos="511"/>
          <w:tab w:val="left" w:pos="540"/>
        </w:tabs>
        <w:autoSpaceDE w:val="0"/>
        <w:autoSpaceDN w:val="0"/>
        <w:adjustRightInd w:val="0"/>
        <w:spacing w:before="320" w:after="0" w:line="240" w:lineRule="auto"/>
        <w:ind w:left="540" w:hanging="300"/>
        <w:jc w:val="both"/>
        <w:rPr>
          <w:rFonts w:ascii="Arial" w:hAnsi="Arial" w:cs="Arial"/>
          <w:bCs/>
          <w:sz w:val="28"/>
          <w:szCs w:val="28"/>
        </w:rPr>
      </w:pPr>
      <w:r w:rsidRPr="00094270">
        <w:rPr>
          <w:rFonts w:ascii="Arial" w:hAnsi="Arial" w:cs="Arial"/>
          <w:b/>
          <w:bCs/>
          <w:sz w:val="28"/>
          <w:szCs w:val="28"/>
        </w:rPr>
        <w:t>организаций, подведомственных госоргану</w:t>
      </w:r>
      <w:r w:rsidRPr="0072302F">
        <w:rPr>
          <w:rFonts w:ascii="Arial" w:hAnsi="Arial" w:cs="Arial"/>
          <w:bCs/>
          <w:sz w:val="28"/>
          <w:szCs w:val="28"/>
        </w:rPr>
        <w:t xml:space="preserve"> </w:t>
      </w:r>
      <w:r w:rsidRPr="00094270">
        <w:rPr>
          <w:rFonts w:ascii="Arial" w:hAnsi="Arial" w:cs="Arial"/>
          <w:b/>
          <w:bCs/>
          <w:sz w:val="28"/>
          <w:szCs w:val="28"/>
        </w:rPr>
        <w:t>или органу местного самоуправления</w:t>
      </w:r>
      <w:r w:rsidRPr="0072302F">
        <w:rPr>
          <w:rFonts w:ascii="Arial" w:hAnsi="Arial" w:cs="Arial"/>
          <w:bCs/>
          <w:sz w:val="28"/>
          <w:szCs w:val="28"/>
        </w:rPr>
        <w:t xml:space="preserve">. Им </w:t>
      </w:r>
      <w:proofErr w:type="gramStart"/>
      <w:r w:rsidRPr="0072302F">
        <w:rPr>
          <w:rFonts w:ascii="Arial" w:hAnsi="Arial" w:cs="Arial"/>
          <w:bCs/>
          <w:sz w:val="28"/>
          <w:szCs w:val="28"/>
        </w:rPr>
        <w:t>квалифицированную</w:t>
      </w:r>
      <w:proofErr w:type="gramEnd"/>
      <w:r w:rsidRPr="0072302F">
        <w:rPr>
          <w:rFonts w:ascii="Arial" w:hAnsi="Arial" w:cs="Arial"/>
          <w:bCs/>
          <w:sz w:val="28"/>
          <w:szCs w:val="28"/>
        </w:rPr>
        <w:t xml:space="preserve"> ЭП выдает удостоверяющий центр </w:t>
      </w:r>
      <w:r w:rsidRPr="00094270">
        <w:rPr>
          <w:rFonts w:ascii="Arial" w:hAnsi="Arial" w:cs="Arial"/>
          <w:b/>
          <w:bCs/>
          <w:sz w:val="28"/>
          <w:szCs w:val="28"/>
        </w:rPr>
        <w:t>Федерального казначейства</w:t>
      </w:r>
      <w:r w:rsidRPr="0072302F">
        <w:rPr>
          <w:rFonts w:ascii="Arial" w:hAnsi="Arial" w:cs="Arial"/>
          <w:bCs/>
          <w:sz w:val="28"/>
          <w:szCs w:val="28"/>
        </w:rPr>
        <w:t xml:space="preserve"> (</w:t>
      </w:r>
      <w:hyperlink r:id="rId14" w:history="1">
        <w:r w:rsidRPr="0072302F">
          <w:rPr>
            <w:rFonts w:ascii="Arial" w:hAnsi="Arial" w:cs="Arial"/>
            <w:bCs/>
            <w:sz w:val="28"/>
            <w:szCs w:val="28"/>
          </w:rPr>
          <w:t>ч. 3 ст. 17.2</w:t>
        </w:r>
      </w:hyperlink>
      <w:r w:rsidRPr="0072302F">
        <w:rPr>
          <w:rFonts w:ascii="Arial" w:hAnsi="Arial" w:cs="Arial"/>
          <w:bCs/>
          <w:sz w:val="28"/>
          <w:szCs w:val="28"/>
        </w:rPr>
        <w:t xml:space="preserve"> Закона об электронной подписи);</w:t>
      </w:r>
    </w:p>
    <w:p w:rsidR="0093571B" w:rsidRPr="0072302F" w:rsidRDefault="0093571B" w:rsidP="0093571B">
      <w:pPr>
        <w:numPr>
          <w:ilvl w:val="0"/>
          <w:numId w:val="14"/>
        </w:numPr>
        <w:tabs>
          <w:tab w:val="clear" w:pos="511"/>
          <w:tab w:val="left" w:pos="540"/>
        </w:tabs>
        <w:autoSpaceDE w:val="0"/>
        <w:autoSpaceDN w:val="0"/>
        <w:adjustRightInd w:val="0"/>
        <w:spacing w:before="320" w:after="0" w:line="240" w:lineRule="auto"/>
        <w:ind w:left="540" w:hanging="300"/>
        <w:jc w:val="both"/>
        <w:rPr>
          <w:rFonts w:ascii="Arial" w:hAnsi="Arial" w:cs="Arial"/>
          <w:bCs/>
          <w:sz w:val="28"/>
          <w:szCs w:val="28"/>
        </w:rPr>
      </w:pPr>
      <w:r w:rsidRPr="00B83C8E">
        <w:rPr>
          <w:rFonts w:ascii="Arial" w:hAnsi="Arial" w:cs="Arial"/>
          <w:b/>
          <w:bCs/>
          <w:sz w:val="28"/>
          <w:szCs w:val="28"/>
        </w:rPr>
        <w:t>физ</w:t>
      </w:r>
      <w:r w:rsidR="00094270" w:rsidRPr="00B83C8E">
        <w:rPr>
          <w:rFonts w:ascii="Arial" w:hAnsi="Arial" w:cs="Arial"/>
          <w:b/>
          <w:bCs/>
          <w:sz w:val="28"/>
          <w:szCs w:val="28"/>
        </w:rPr>
        <w:t xml:space="preserve">ических </w:t>
      </w:r>
      <w:r w:rsidRPr="00B83C8E">
        <w:rPr>
          <w:rFonts w:ascii="Arial" w:hAnsi="Arial" w:cs="Arial"/>
          <w:b/>
          <w:bCs/>
          <w:sz w:val="28"/>
          <w:szCs w:val="28"/>
        </w:rPr>
        <w:t>лиц</w:t>
      </w:r>
      <w:r w:rsidRPr="0072302F">
        <w:rPr>
          <w:rFonts w:ascii="Arial" w:hAnsi="Arial" w:cs="Arial"/>
          <w:bCs/>
          <w:sz w:val="28"/>
          <w:szCs w:val="28"/>
        </w:rPr>
        <w:t>, действующих от имени юр</w:t>
      </w:r>
      <w:r w:rsidR="00094270">
        <w:rPr>
          <w:rFonts w:ascii="Arial" w:hAnsi="Arial" w:cs="Arial"/>
          <w:bCs/>
          <w:sz w:val="28"/>
          <w:szCs w:val="28"/>
        </w:rPr>
        <w:t xml:space="preserve">идического </w:t>
      </w:r>
      <w:r w:rsidRPr="0072302F">
        <w:rPr>
          <w:rFonts w:ascii="Arial" w:hAnsi="Arial" w:cs="Arial"/>
          <w:bCs/>
          <w:sz w:val="28"/>
          <w:szCs w:val="28"/>
        </w:rPr>
        <w:t xml:space="preserve">лица по доверенности. Они получают </w:t>
      </w:r>
      <w:proofErr w:type="gramStart"/>
      <w:r w:rsidRPr="0072302F">
        <w:rPr>
          <w:rFonts w:ascii="Arial" w:hAnsi="Arial" w:cs="Arial"/>
          <w:bCs/>
          <w:sz w:val="28"/>
          <w:szCs w:val="28"/>
        </w:rPr>
        <w:t>квалифицированную</w:t>
      </w:r>
      <w:proofErr w:type="gramEnd"/>
      <w:r w:rsidRPr="0072302F">
        <w:rPr>
          <w:rFonts w:ascii="Arial" w:hAnsi="Arial" w:cs="Arial"/>
          <w:bCs/>
          <w:sz w:val="28"/>
          <w:szCs w:val="28"/>
        </w:rPr>
        <w:t xml:space="preserve"> ЭП в аккредитованных удостоверяющих центрах (</w:t>
      </w:r>
      <w:hyperlink r:id="rId15" w:history="1">
        <w:r w:rsidRPr="0072302F">
          <w:rPr>
            <w:rFonts w:ascii="Arial" w:hAnsi="Arial" w:cs="Arial"/>
            <w:bCs/>
            <w:sz w:val="28"/>
            <w:szCs w:val="28"/>
          </w:rPr>
          <w:t>ст. 17.1</w:t>
        </w:r>
      </w:hyperlink>
      <w:r w:rsidRPr="0072302F">
        <w:rPr>
          <w:rFonts w:ascii="Arial" w:hAnsi="Arial" w:cs="Arial"/>
          <w:bCs/>
          <w:sz w:val="28"/>
          <w:szCs w:val="28"/>
        </w:rPr>
        <w:t xml:space="preserve"> Закона об электронной подписи).</w:t>
      </w:r>
    </w:p>
    <w:p w:rsidR="0093571B" w:rsidRPr="0072302F" w:rsidRDefault="0093571B" w:rsidP="009357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:rsidR="00BC0FA9" w:rsidRPr="0072302F" w:rsidRDefault="00BC0FA9" w:rsidP="0093571B">
      <w:pPr>
        <w:spacing w:after="0" w:line="360" w:lineRule="exact"/>
        <w:jc w:val="center"/>
        <w:rPr>
          <w:rFonts w:ascii="Arial" w:hAnsi="Arial" w:cs="Arial"/>
          <w:sz w:val="28"/>
          <w:szCs w:val="28"/>
        </w:rPr>
      </w:pPr>
    </w:p>
    <w:sectPr w:rsidR="00BC0FA9" w:rsidRPr="0072302F" w:rsidSect="00156A6E">
      <w:footerReference w:type="default" r:id="rId16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03E" w:rsidRDefault="004A303E" w:rsidP="00830148">
      <w:pPr>
        <w:spacing w:after="0" w:line="240" w:lineRule="auto"/>
      </w:pPr>
      <w:r>
        <w:separator/>
      </w:r>
    </w:p>
  </w:endnote>
  <w:endnote w:type="continuationSeparator" w:id="0">
    <w:p w:rsidR="004A303E" w:rsidRDefault="004A303E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03E" w:rsidRDefault="004A303E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230C8995" wp14:editId="3306D9CB">
          <wp:extent cx="5940425" cy="518795"/>
          <wp:effectExtent l="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03E" w:rsidRDefault="004A303E" w:rsidP="00830148">
      <w:pPr>
        <w:spacing w:after="0" w:line="240" w:lineRule="auto"/>
      </w:pPr>
      <w:r>
        <w:separator/>
      </w:r>
    </w:p>
  </w:footnote>
  <w:footnote w:type="continuationSeparator" w:id="0">
    <w:p w:rsidR="004A303E" w:rsidRDefault="004A303E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11"/>
        </w:tabs>
        <w:ind w:left="511" w:hanging="227"/>
      </w:pPr>
      <w:rPr>
        <w:rFonts w:ascii="Symbol" w:hAnsi="Symbol" w:cs="Symbol"/>
      </w:rPr>
    </w:lvl>
  </w:abstractNum>
  <w:abstractNum w:abstractNumId="1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0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6"/>
  </w:num>
  <w:num w:numId="5">
    <w:abstractNumId w:val="7"/>
  </w:num>
  <w:num w:numId="6">
    <w:abstractNumId w:val="12"/>
  </w:num>
  <w:num w:numId="7">
    <w:abstractNumId w:val="15"/>
  </w:num>
  <w:num w:numId="8">
    <w:abstractNumId w:val="3"/>
  </w:num>
  <w:num w:numId="9">
    <w:abstractNumId w:val="17"/>
  </w:num>
  <w:num w:numId="10">
    <w:abstractNumId w:val="19"/>
  </w:num>
  <w:num w:numId="11">
    <w:abstractNumId w:val="26"/>
  </w:num>
  <w:num w:numId="12">
    <w:abstractNumId w:val="5"/>
  </w:num>
  <w:num w:numId="13">
    <w:abstractNumId w:val="18"/>
  </w:num>
  <w:num w:numId="14">
    <w:abstractNumId w:val="0"/>
  </w:num>
  <w:num w:numId="15">
    <w:abstractNumId w:val="20"/>
    <w:lvlOverride w:ilvl="0">
      <w:startOverride w:val="1"/>
    </w:lvlOverride>
  </w:num>
  <w:num w:numId="16">
    <w:abstractNumId w:val="21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22"/>
    <w:lvlOverride w:ilvl="0">
      <w:startOverride w:val="1"/>
    </w:lvlOverride>
  </w:num>
  <w:num w:numId="20">
    <w:abstractNumId w:val="25"/>
    <w:lvlOverride w:ilvl="0">
      <w:startOverride w:val="1"/>
    </w:lvlOverride>
  </w:num>
  <w:num w:numId="21">
    <w:abstractNumId w:val="27"/>
    <w:lvlOverride w:ilvl="0">
      <w:startOverride w:val="1"/>
    </w:lvlOverride>
  </w:num>
  <w:num w:numId="22">
    <w:abstractNumId w:val="23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24"/>
    <w:lvlOverride w:ilvl="0">
      <w:startOverride w:val="1"/>
    </w:lvlOverride>
  </w:num>
  <w:num w:numId="25">
    <w:abstractNumId w:val="4"/>
  </w:num>
  <w:num w:numId="26">
    <w:abstractNumId w:val="13"/>
  </w:num>
  <w:num w:numId="27">
    <w:abstractNumId w:val="14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25728"/>
    <w:rsid w:val="00072EE2"/>
    <w:rsid w:val="00094270"/>
    <w:rsid w:val="000A3E58"/>
    <w:rsid w:val="000A5313"/>
    <w:rsid w:val="000F3AFD"/>
    <w:rsid w:val="00114933"/>
    <w:rsid w:val="00117E73"/>
    <w:rsid w:val="001229C8"/>
    <w:rsid w:val="001269FE"/>
    <w:rsid w:val="001279D8"/>
    <w:rsid w:val="00143810"/>
    <w:rsid w:val="001507DD"/>
    <w:rsid w:val="00156A6E"/>
    <w:rsid w:val="0016567D"/>
    <w:rsid w:val="001660F9"/>
    <w:rsid w:val="00166424"/>
    <w:rsid w:val="0019470D"/>
    <w:rsid w:val="0019487B"/>
    <w:rsid w:val="001A3E16"/>
    <w:rsid w:val="001B5E1C"/>
    <w:rsid w:val="001E1F14"/>
    <w:rsid w:val="00224D28"/>
    <w:rsid w:val="002354D3"/>
    <w:rsid w:val="00236A7D"/>
    <w:rsid w:val="00252A5E"/>
    <w:rsid w:val="002629D9"/>
    <w:rsid w:val="00263BC1"/>
    <w:rsid w:val="00267334"/>
    <w:rsid w:val="0027086A"/>
    <w:rsid w:val="00270FF0"/>
    <w:rsid w:val="002B57FF"/>
    <w:rsid w:val="002D3A55"/>
    <w:rsid w:val="002D3DA5"/>
    <w:rsid w:val="002E3A8C"/>
    <w:rsid w:val="002E666B"/>
    <w:rsid w:val="00320BCC"/>
    <w:rsid w:val="00322E57"/>
    <w:rsid w:val="00331C6F"/>
    <w:rsid w:val="0034083E"/>
    <w:rsid w:val="00384199"/>
    <w:rsid w:val="003B437E"/>
    <w:rsid w:val="003B6C7B"/>
    <w:rsid w:val="003C19A7"/>
    <w:rsid w:val="003D5C96"/>
    <w:rsid w:val="003E1ED7"/>
    <w:rsid w:val="0045138B"/>
    <w:rsid w:val="00453998"/>
    <w:rsid w:val="00455A19"/>
    <w:rsid w:val="00491345"/>
    <w:rsid w:val="004929B6"/>
    <w:rsid w:val="004A299E"/>
    <w:rsid w:val="004A303E"/>
    <w:rsid w:val="004B3E6B"/>
    <w:rsid w:val="004C05AA"/>
    <w:rsid w:val="004C191B"/>
    <w:rsid w:val="004C1EDD"/>
    <w:rsid w:val="005060C9"/>
    <w:rsid w:val="00506CD4"/>
    <w:rsid w:val="0051194E"/>
    <w:rsid w:val="005546C1"/>
    <w:rsid w:val="0056795A"/>
    <w:rsid w:val="00572C8A"/>
    <w:rsid w:val="0058268A"/>
    <w:rsid w:val="00582A3F"/>
    <w:rsid w:val="00583F0D"/>
    <w:rsid w:val="005908A0"/>
    <w:rsid w:val="005951F1"/>
    <w:rsid w:val="00597936"/>
    <w:rsid w:val="005B6606"/>
    <w:rsid w:val="006124E6"/>
    <w:rsid w:val="00627813"/>
    <w:rsid w:val="00630A1F"/>
    <w:rsid w:val="00636C52"/>
    <w:rsid w:val="0064341B"/>
    <w:rsid w:val="00644A62"/>
    <w:rsid w:val="00646FCA"/>
    <w:rsid w:val="00653B85"/>
    <w:rsid w:val="006555C8"/>
    <w:rsid w:val="006C7701"/>
    <w:rsid w:val="006D0295"/>
    <w:rsid w:val="007168DC"/>
    <w:rsid w:val="0072074C"/>
    <w:rsid w:val="0072302F"/>
    <w:rsid w:val="007277F7"/>
    <w:rsid w:val="00732CA8"/>
    <w:rsid w:val="00743A1B"/>
    <w:rsid w:val="00765408"/>
    <w:rsid w:val="007742B9"/>
    <w:rsid w:val="00796647"/>
    <w:rsid w:val="007D64F5"/>
    <w:rsid w:val="007E17C9"/>
    <w:rsid w:val="007F4287"/>
    <w:rsid w:val="008066E1"/>
    <w:rsid w:val="00817792"/>
    <w:rsid w:val="00821F7A"/>
    <w:rsid w:val="00830148"/>
    <w:rsid w:val="00830C08"/>
    <w:rsid w:val="00843A3E"/>
    <w:rsid w:val="0084672A"/>
    <w:rsid w:val="00851A10"/>
    <w:rsid w:val="00871B28"/>
    <w:rsid w:val="00894AF2"/>
    <w:rsid w:val="008A10F6"/>
    <w:rsid w:val="008B47D0"/>
    <w:rsid w:val="008D07B8"/>
    <w:rsid w:val="008D6BFA"/>
    <w:rsid w:val="008E5851"/>
    <w:rsid w:val="008F0F49"/>
    <w:rsid w:val="008F39CC"/>
    <w:rsid w:val="009037ED"/>
    <w:rsid w:val="00934136"/>
    <w:rsid w:val="0093571B"/>
    <w:rsid w:val="00975EE2"/>
    <w:rsid w:val="009E1DBE"/>
    <w:rsid w:val="009E6B34"/>
    <w:rsid w:val="009F0CDA"/>
    <w:rsid w:val="009F3B4D"/>
    <w:rsid w:val="00A101D0"/>
    <w:rsid w:val="00A27313"/>
    <w:rsid w:val="00A35404"/>
    <w:rsid w:val="00A44588"/>
    <w:rsid w:val="00A45661"/>
    <w:rsid w:val="00A6550E"/>
    <w:rsid w:val="00A77A6D"/>
    <w:rsid w:val="00A82AA8"/>
    <w:rsid w:val="00A93AA3"/>
    <w:rsid w:val="00A95E33"/>
    <w:rsid w:val="00AB018F"/>
    <w:rsid w:val="00AC7264"/>
    <w:rsid w:val="00AD45A2"/>
    <w:rsid w:val="00AD55A2"/>
    <w:rsid w:val="00B17A20"/>
    <w:rsid w:val="00B3262B"/>
    <w:rsid w:val="00B37396"/>
    <w:rsid w:val="00B40AF1"/>
    <w:rsid w:val="00B46106"/>
    <w:rsid w:val="00B748DF"/>
    <w:rsid w:val="00B74F98"/>
    <w:rsid w:val="00B83C47"/>
    <w:rsid w:val="00B83C8E"/>
    <w:rsid w:val="00B8630C"/>
    <w:rsid w:val="00BA01D7"/>
    <w:rsid w:val="00BC0FA9"/>
    <w:rsid w:val="00BD0CFB"/>
    <w:rsid w:val="00BD1C8E"/>
    <w:rsid w:val="00C11B32"/>
    <w:rsid w:val="00C131E4"/>
    <w:rsid w:val="00C36E1E"/>
    <w:rsid w:val="00C50DF5"/>
    <w:rsid w:val="00C755FC"/>
    <w:rsid w:val="00C76720"/>
    <w:rsid w:val="00C813F9"/>
    <w:rsid w:val="00CA16CB"/>
    <w:rsid w:val="00CA7889"/>
    <w:rsid w:val="00CD228E"/>
    <w:rsid w:val="00D0320A"/>
    <w:rsid w:val="00D35145"/>
    <w:rsid w:val="00D60A70"/>
    <w:rsid w:val="00D6567F"/>
    <w:rsid w:val="00D83942"/>
    <w:rsid w:val="00DA1E64"/>
    <w:rsid w:val="00DC76E9"/>
    <w:rsid w:val="00DE29CF"/>
    <w:rsid w:val="00E00D01"/>
    <w:rsid w:val="00E03B98"/>
    <w:rsid w:val="00E11E2B"/>
    <w:rsid w:val="00E169B6"/>
    <w:rsid w:val="00E41F60"/>
    <w:rsid w:val="00E57900"/>
    <w:rsid w:val="00E72561"/>
    <w:rsid w:val="00E8496B"/>
    <w:rsid w:val="00E87542"/>
    <w:rsid w:val="00E878DF"/>
    <w:rsid w:val="00EA0357"/>
    <w:rsid w:val="00EC674A"/>
    <w:rsid w:val="00ED4C02"/>
    <w:rsid w:val="00EF51A2"/>
    <w:rsid w:val="00F04E0E"/>
    <w:rsid w:val="00F13B4C"/>
    <w:rsid w:val="00F151F8"/>
    <w:rsid w:val="00F41D59"/>
    <w:rsid w:val="00F44FAA"/>
    <w:rsid w:val="00F46DEA"/>
    <w:rsid w:val="00F51DCA"/>
    <w:rsid w:val="00F548AF"/>
    <w:rsid w:val="00F56215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98BB7692C48AB2139469CDF84F536FA634E251CB5A9B92597D9656DEFB7B970722C1F7F35FD71337DDAAA558A7E452B086DC152A6XDs4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98BB7692C48AB2139469CDF84F536FA64472219BFA9B92597D9656DEFB7B970602C47703CF464672B80FD5888X7s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98BB7692C48AB2139469CDF84F536FA634E251CB5A9B92597D9656DEFB7B970722C1F7F3AF671337DDAAA558A7E452B086DC152A6XDs4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98BB7692C48AB2139469CDF84F536FA634E251CB5A9B92597D9656DEFB7B970722C1F7F39FC71337DDAAA558A7E452B086DC152A6XDs4F" TargetMode="External"/><Relationship Id="rId10" Type="http://schemas.openxmlformats.org/officeDocument/2006/relationships/hyperlink" Target="consultantplus://offline/ref=398BB7692C48AB21394680DA81F536FA63482848EBF4BF72C8896338AFF7BF25316812793BFE2E3668CBF2588B615B2C1171C350XAs6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398BB7692C48AB2139469CDF84F536FA634E251CB5A9B92597D9656DEFB7B970722C1F7F3BF371337DDAAA558A7E452B086DC152A6XDs4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B01A5-8D1E-446E-B525-1DCD1FABD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Чередниченко Ольга Николаевна</cp:lastModifiedBy>
  <cp:revision>2</cp:revision>
  <cp:lastPrinted>2020-03-26T02:50:00Z</cp:lastPrinted>
  <dcterms:created xsi:type="dcterms:W3CDTF">2022-07-26T07:37:00Z</dcterms:created>
  <dcterms:modified xsi:type="dcterms:W3CDTF">2022-07-26T07:37:00Z</dcterms:modified>
</cp:coreProperties>
</file>